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82B" w:rsidRPr="00BB582B" w:rsidRDefault="00BB582B" w:rsidP="00BB582B">
      <w:pPr>
        <w:bidi/>
        <w:spacing w:after="150" w:line="480" w:lineRule="atLeast"/>
        <w:outlineLvl w:val="0"/>
        <w:rPr>
          <w:rFonts w:ascii="IRANSansMedium" w:eastAsia="Times New Roman" w:hAnsi="IRANSansMedium" w:cs="B Titr"/>
          <w:b/>
          <w:bCs/>
          <w:color w:val="000000"/>
          <w:kern w:val="36"/>
          <w:sz w:val="30"/>
          <w:szCs w:val="32"/>
        </w:rPr>
      </w:pPr>
      <w:r w:rsidRPr="00BB582B">
        <w:rPr>
          <w:rFonts w:ascii="IRANSansMedium" w:eastAsia="Times New Roman" w:hAnsi="IRANSansMedium" w:cs="B Titr"/>
          <w:b/>
          <w:bCs/>
          <w:color w:val="000000"/>
          <w:kern w:val="36"/>
          <w:sz w:val="30"/>
          <w:szCs w:val="32"/>
          <w:rtl/>
        </w:rPr>
        <w:t>پرداخت تسهیلات بهزراعی به چایکاران</w:t>
      </w:r>
    </w:p>
    <w:p w:rsidR="00BB582B" w:rsidRPr="00BB582B" w:rsidRDefault="00BB582B" w:rsidP="00BB582B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rPr>
          <w:rFonts w:ascii="Segoe UI" w:hAnsi="Segoe UI" w:cs="B Nazanin"/>
          <w:color w:val="000000"/>
          <w:sz w:val="28"/>
          <w:szCs w:val="28"/>
          <w:lang w:bidi="fa-IR"/>
        </w:rPr>
      </w:pPr>
      <w:r w:rsidRPr="00BB582B">
        <w:rPr>
          <w:rFonts w:ascii="Segoe UI" w:hAnsi="Segoe UI" w:cs="B Nazanin"/>
          <w:color w:val="000000"/>
          <w:sz w:val="28"/>
          <w:szCs w:val="28"/>
          <w:rtl/>
          <w:lang w:bidi="fa-IR"/>
        </w:rPr>
        <w:t>۹۷</w:t>
      </w:r>
      <w:r w:rsidRPr="00BB582B">
        <w:rPr>
          <w:rFonts w:ascii="Segoe UI" w:hAnsi="Segoe UI" w:cs="B Nazanin"/>
          <w:color w:val="000000"/>
          <w:sz w:val="28"/>
          <w:szCs w:val="28"/>
          <w:lang w:bidi="fa-IR"/>
        </w:rPr>
        <w:t xml:space="preserve"> </w:t>
      </w:r>
      <w:r w:rsidRPr="00BB582B">
        <w:rPr>
          <w:rFonts w:ascii="Segoe UI" w:hAnsi="Segoe UI" w:cs="B Nazanin"/>
          <w:color w:val="000000"/>
          <w:sz w:val="28"/>
          <w:szCs w:val="28"/>
          <w:rtl/>
          <w:lang w:bidi="fa-IR"/>
        </w:rPr>
        <w:t>میلیارد ریال تسهیلات بهزراعی باغ هاي چای تاکنون به چایکاران گیلان و مازندران پرداخت شد</w:t>
      </w:r>
      <w:r w:rsidRPr="00BB582B">
        <w:rPr>
          <w:rFonts w:ascii="Segoe UI" w:hAnsi="Segoe UI" w:cs="B Nazanin"/>
          <w:color w:val="000000"/>
          <w:sz w:val="28"/>
          <w:szCs w:val="28"/>
          <w:lang w:bidi="fa-IR"/>
        </w:rPr>
        <w:t>.</w:t>
      </w:r>
    </w:p>
    <w:p w:rsidR="006A4FD5" w:rsidRPr="00BB582B" w:rsidRDefault="00BB582B" w:rsidP="00BB582B">
      <w:pPr>
        <w:bidi/>
        <w:rPr>
          <w:rFonts w:cs="B Nazanin"/>
          <w:sz w:val="28"/>
          <w:szCs w:val="28"/>
        </w:rPr>
      </w:pP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رئیس سازمان چای کشور امروز گفت: تاکنون 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۹۷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میلیارد ریال تسهیلات کم بهره به 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۷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هزار و 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۷۰۰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چایکار پرداخت شد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BB582B">
        <w:rPr>
          <w:rFonts w:ascii="Arial" w:hAnsi="Arial" w:cs="B Nazanin"/>
          <w:color w:val="333333"/>
          <w:sz w:val="28"/>
          <w:szCs w:val="28"/>
        </w:rPr>
        <w:br/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حبیب جهانساز با اشاره به اختصاص 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۳۰۰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میلیارد ریال تسهیلات بهزارعی باغ‌های چای افزود: پرداخت تسهیلات تغذیه و هرس باغ‌های چای به چایکاران استان‌های گیلان و مازندران از نیمه آبان امسال آغاز شد و تا 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۲۵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اسفند ادامه دارد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BB582B">
        <w:rPr>
          <w:rFonts w:ascii="Arial" w:hAnsi="Arial" w:cs="B Nazanin"/>
          <w:color w:val="333333"/>
          <w:sz w:val="28"/>
          <w:szCs w:val="28"/>
        </w:rPr>
        <w:br/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وی با اشاره به اینکه برای هر هکتار باغ چای، 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۲۰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میلیون ریال تسهیلات در نظر گرفته شده است گفت: چایکاران برای گرفتن تسهیلات بهزراعی می‌توانند به ادارات چای مراجعه کنند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 </w:t>
      </w:r>
      <w:r w:rsidRPr="00BB582B">
        <w:rPr>
          <w:rFonts w:ascii="Arial" w:hAnsi="Arial" w:cs="B Nazanin"/>
          <w:color w:val="333333"/>
          <w:sz w:val="28"/>
          <w:szCs w:val="28"/>
        </w:rPr>
        <w:br/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رئیس سازمان چای کشور با بیان اینکه تسهیلات بهزراعی باغ‌های چای با سود 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۴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درصد پرداخت می‌شود افزود :</w:t>
      </w:r>
      <w:r w:rsidRPr="00BB582B">
        <w:rPr>
          <w:rFonts w:ascii="Times New Roman" w:hAnsi="Times New Roman" w:cs="Times New Roman" w:hint="cs"/>
          <w:color w:val="333333"/>
          <w:sz w:val="28"/>
          <w:szCs w:val="28"/>
          <w:shd w:val="clear" w:color="auto" w:fill="FFFFFF"/>
          <w:rtl/>
        </w:rPr>
        <w:t> 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این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وام‌ها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از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محل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مطالبات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چایکاران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بابت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فروش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برگ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سبز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وصول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خواهد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</w:t>
      </w:r>
      <w:r w:rsidRPr="00BB582B"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>شد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 </w:t>
      </w:r>
      <w:r w:rsidRPr="00BB582B">
        <w:rPr>
          <w:rFonts w:ascii="Arial" w:hAnsi="Arial" w:cs="B Nazanin"/>
          <w:color w:val="333333"/>
          <w:sz w:val="28"/>
          <w:szCs w:val="28"/>
        </w:rPr>
        <w:br/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>بهزراعی باغ‌های چای شامل هرس بوته‌ها و علف‌های هرز و همچنین کودپاشی است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 w:rsidRPr="00BB582B">
        <w:rPr>
          <w:rFonts w:ascii="Arial" w:hAnsi="Arial" w:cs="B Nazanin"/>
          <w:color w:val="333333"/>
          <w:sz w:val="28"/>
          <w:szCs w:val="28"/>
        </w:rPr>
        <w:br/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گیلان و مازندران 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۲۵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 xml:space="preserve"> هزار هکتار باغ چای و 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>۵۰</w:t>
      </w:r>
      <w:r w:rsidRPr="00BB582B">
        <w:rPr>
          <w:rFonts w:ascii="Times New Roman" w:hAnsi="Times New Roman" w:cs="Times New Roman" w:hint="cs"/>
          <w:color w:val="333333"/>
          <w:sz w:val="28"/>
          <w:szCs w:val="28"/>
          <w:shd w:val="clear" w:color="auto" w:fill="FFFFFF"/>
          <w:rtl/>
          <w:lang w:bidi="fa-IR"/>
        </w:rPr>
        <w:t> 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  <w:lang w:bidi="fa-IR"/>
        </w:rPr>
        <w:t xml:space="preserve"> 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  <w:t>هزار خانوار چایکار دارد</w:t>
      </w:r>
      <w:r w:rsidRPr="00BB582B">
        <w:rPr>
          <w:rFonts w:ascii="Tahoma" w:hAnsi="Tahoma" w:cs="B Nazanin"/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B Nazanin" w:hint="cs"/>
          <w:color w:val="333333"/>
          <w:sz w:val="28"/>
          <w:szCs w:val="28"/>
          <w:shd w:val="clear" w:color="auto" w:fill="FFFFFF"/>
          <w:rtl/>
        </w:rPr>
        <w:t xml:space="preserve"> </w:t>
      </w:r>
      <w:r>
        <w:rPr>
          <w:rFonts w:ascii="Arial" w:hAnsi="Arial" w:cs="B Nazanin" w:hint="cs"/>
          <w:color w:val="333333"/>
          <w:sz w:val="28"/>
          <w:szCs w:val="28"/>
          <w:shd w:val="clear" w:color="auto" w:fill="FFFFFF"/>
          <w:rtl/>
        </w:rPr>
        <w:t>97/10/17</w:t>
      </w:r>
      <w:r>
        <w:rPr>
          <w:rFonts w:ascii="Arial" w:hAnsi="Arial" w:cs="B Nazanin" w:hint="cs"/>
          <w:color w:val="333333"/>
          <w:sz w:val="28"/>
          <w:szCs w:val="28"/>
          <w:shd w:val="clear" w:color="auto" w:fill="FFFFFF"/>
          <w:rtl/>
        </w:rPr>
        <w:br/>
      </w:r>
      <w:bookmarkStart w:id="0" w:name="_GoBack"/>
      <w:r w:rsidRPr="00BB582B">
        <w:rPr>
          <w:rStyle w:val="Strong"/>
          <w:rFonts w:ascii="Tahoma" w:hAnsi="Tahoma" w:cs="B Nazanin"/>
          <w:color w:val="444444"/>
          <w:sz w:val="32"/>
          <w:szCs w:val="32"/>
          <w:rtl/>
        </w:rPr>
        <w:t>روابط عمومی سازمان جهاد کشاورزی استان گیلان</w:t>
      </w:r>
      <w:bookmarkEnd w:id="0"/>
    </w:p>
    <w:sectPr w:rsidR="006A4FD5" w:rsidRPr="00BB58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SansMedium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FC"/>
    <w:rsid w:val="006A4FD5"/>
    <w:rsid w:val="00BB582B"/>
    <w:rsid w:val="00C7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B5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8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BB58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B5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8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BB58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6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4374">
          <w:marLeft w:val="0"/>
          <w:marRight w:val="0"/>
          <w:marTop w:val="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صادق پور</dc:creator>
  <cp:keywords/>
  <dc:description/>
  <cp:lastModifiedBy>صادق پور</cp:lastModifiedBy>
  <cp:revision>2</cp:revision>
  <dcterms:created xsi:type="dcterms:W3CDTF">2019-01-07T10:15:00Z</dcterms:created>
  <dcterms:modified xsi:type="dcterms:W3CDTF">2019-01-07T10:16:00Z</dcterms:modified>
</cp:coreProperties>
</file>